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4006B" w14:textId="77777777" w:rsidR="008C7572" w:rsidRDefault="00AC3235">
      <w:pPr>
        <w:jc w:val="center"/>
        <w:rPr>
          <w:rFonts w:ascii="Times New Roman" w:hAnsi="Times New Roman" w:cs="Times New Roman"/>
          <w:sz w:val="24"/>
          <w:szCs w:val="24"/>
        </w:rPr>
      </w:pPr>
      <w:r>
        <w:rPr>
          <w:rFonts w:ascii="Times New Roman" w:hAnsi="Times New Roman" w:cs="Times New Roman"/>
          <w:sz w:val="24"/>
          <w:szCs w:val="24"/>
        </w:rPr>
        <w:t>TÜRK’ÜN ÖZÜ</w:t>
      </w:r>
    </w:p>
    <w:p w14:paraId="0400E6D6"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Türk dilindeki gelişimin ve çeşitliliğin günümüze doğru bir şekilde ulaşmasını sağlayan en önemli eserlerden birisi Divanı Lügatit Türk'tür. Bozkırın sert rüzgarlarıyla geniş bir coğrafyaya yayılmış Türkleri ve kültürlerini anlatmak üzere 11. yüzyılda yazılmış Türk tarihindeki en eski sözlük olma özelliğine sahiptir.</w:t>
      </w:r>
    </w:p>
    <w:p w14:paraId="31A44AAD"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Sözlüğün yazarı olan Kaşgarlı Mahmut Türklere duyduğu saygıyı ve hayranlığı sözlüğünü Türkçeden Arapçaya yazarak bu uğurda bozkırı karış karış gezip Türklerin kültürüne bizzat şahit olarak ve onlar üzerine bir eser vererek göstermiştir. Ona göre Türkler seçilmişlerdir ve bu topraklardan ebediyen gitmeyeceklerdir. Bunu inkar edenlere ise sözlüğündeki şu atasözünü ithaf etmek doğru olur: "Ay dolun ise elle gösterilmez. Çünkü gözü olan herkes onu rahatça görebilir." Bu atasözünde de belirtildiği üzere aklını k</w:t>
      </w:r>
      <w:r>
        <w:rPr>
          <w:rFonts w:ascii="Times New Roman" w:hAnsi="Times New Roman" w:cs="Times New Roman"/>
          <w:sz w:val="24"/>
          <w:szCs w:val="24"/>
        </w:rPr>
        <w:t>ullanan herkes elbette Türklerin gücünü ve şanını görecektir, gerçek apaçık ortadadır. Aynı zamanda bu konuyu destekler nitelikte eserinde "Türk" ismini verdiği bir dörtlüğe de yer vermiştir. Dörtlük şu şekildedir:</w:t>
      </w:r>
    </w:p>
    <w:p w14:paraId="06D1ABC3"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Ne zaman görse onu, Türk</w:t>
      </w:r>
    </w:p>
    <w:p w14:paraId="34B7144F"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Halkı, sözcüleri şöyle der:</w:t>
      </w:r>
    </w:p>
    <w:p w14:paraId="6E92E493"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Buna yakışır bir büyüklük,</w:t>
      </w:r>
    </w:p>
    <w:p w14:paraId="1457DF5B"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Bundan sonra söz biter.</w:t>
      </w:r>
    </w:p>
    <w:p w14:paraId="0A205498"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Kaşgarlı Mahmut'un bu sözlüğü yazmaktaki temel gayesi Araplara her şeyiyle zengin Türkçeyi öğretmektir. Onların kültürlerini, dillerini, edebiyatlarını Araplara tanıtarak Türkçenin de en az Arapça kadar zengin bir dil olduğunu göstermek istemiştir. Nitekim bu uğurda bozkırda uğranılmadık nokta bırakmamış, Türkleri bizzat kendilerinden dinlemiştir. Onların savlarından öğütler almış ve bunları bizlere aktarmıştır.Bu yoldaki bitmek bilmez azmi ve cesareti ise bizleri eseri olan Divanı Lügatit Türk ile tanışt</w:t>
      </w:r>
      <w:r>
        <w:rPr>
          <w:rFonts w:ascii="Times New Roman" w:hAnsi="Times New Roman" w:cs="Times New Roman"/>
          <w:sz w:val="24"/>
          <w:szCs w:val="24"/>
        </w:rPr>
        <w:t xml:space="preserve">ırmıştır. O bu yoldan vazgeçse nereden bilebilirdik Alper Tunga'nın sagusunu? Nereden öğrenirdik Türk edebiyatının en saf halini?   </w:t>
      </w:r>
    </w:p>
    <w:p w14:paraId="1559F6FB"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319 sayfadan oluşan eser içerisinde barındırdığı nadide bilgilerle Türklerin geçmişine ışık tutarak gerek Türk dil bilimciler gerek yabancı araştırmacılar için eşi benzeri bulunamayan bir mücevher değerindedir.  Türklerin üstü örtülen geçmişlerini ve değiştirilemez geleceklerini gün yüzüne çıkaran, bozkır ateşinin başında dinlenilen öğütlerle harmanlanmış bu eser bizler için şüphesiz ki paha biçilemez bir değere sahiptir. </w:t>
      </w:r>
    </w:p>
    <w:p w14:paraId="3764B1A8"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Eseri yalnızca bir sözlük olarak nitelendirmek elbette eksik olacaktır. İçerisinde barındırdığı eski Türk dillerine ait ses yapısı, dil bilgisi; bozkırın eşsiz coğrafi özellikleri ve tarihi konuları, halk edebiyatı seçkileri, ateş başında alınan öğütler, kavimler bilgisi, iktisadi konular, kainata bakış açısı gibi pek çok konu onu  yalnızca bir sözlükten çok eski bir ansiklopediye çevirmektedir. Yaşanan savaşlara, verilen öğütlere, kurulan yerleşkelere adım adım şahit olmuş ve her birinden izler taşıyan u</w:t>
      </w:r>
      <w:r>
        <w:rPr>
          <w:rFonts w:ascii="Times New Roman" w:hAnsi="Times New Roman" w:cs="Times New Roman"/>
          <w:sz w:val="24"/>
          <w:szCs w:val="24"/>
        </w:rPr>
        <w:t>lu bir ağaç misali bizlere tarihimiz hakkında büyük bilgiler vermektedir. Bu açıdan da ilk olma özelliği taşımaktadır.</w:t>
      </w:r>
    </w:p>
    <w:p w14:paraId="2D0055E5"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lastRenderedPageBreak/>
        <w:t xml:space="preserve">  Eser içerisinde bahsetmiş olduğu Türk boyları, destanlar, politikalar, hayat anlayışlarıyla ilgili vermiş olduğu örneklerle de büyük bir lügat olma özelliği taşımaktadır. Örneğin içerisinde geçen "Tay at olunca at dinlenir, oğul er olunca baba dinlenir." atasözünde o zamanının babadan oğula aktarımını bizlere göstermektedir. Bunun yanı sıra içerisinde pek çok Türk lehçesinden kelimeye ve bilgiye yer verilmiş böylelikle Türk dilindeki çeşitliliği de ortaya koymuştur. Yazar gerek gramer olarak gerek kelime </w:t>
      </w:r>
      <w:r>
        <w:rPr>
          <w:rFonts w:ascii="Times New Roman" w:hAnsi="Times New Roman" w:cs="Times New Roman"/>
          <w:sz w:val="24"/>
          <w:szCs w:val="24"/>
        </w:rPr>
        <w:t xml:space="preserve">çeşitliliği olarak Türkçenin ne denli zengin bir dil olduğunu  bu eser aracılığıyla gözler önüne sermiştir. </w:t>
      </w:r>
    </w:p>
    <w:p w14:paraId="00EC0032"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Kaşgarlı Mahmut eserini yazarken pek çok Türk boyunu ziyaret etmiş ve yerinde gördüğü dil yapısını eserine aktarmıştır. Bu bağlamda ülkemizde de kullanılan Oğuz Türkçesinin en kolay anlaşılır lehçe olduğunu da belirtmiştir. Türklerin konuştukları dillerin yanı sıra gezdiği boylarda yaşayan yabancıların dillerine de göz atmış ve onların kullanmış oldukları Türk ağızlarına da eserinde yer vermiştir. Kendi Türk hayranlığının yanında gittiği devletlerdeki yabancı milletlerde de bu sevgiye bizzat şahit olmuştu</w:t>
      </w:r>
      <w:r>
        <w:rPr>
          <w:rFonts w:ascii="Times New Roman" w:hAnsi="Times New Roman" w:cs="Times New Roman"/>
          <w:sz w:val="24"/>
          <w:szCs w:val="24"/>
        </w:rPr>
        <w:t xml:space="preserve">r. Hatta az evvel bahsetmiş olduğumuz dörtlüğün çevirisine bakıldığında onların da Türklere duymuş oldukları saygıyı gayet net bir şekilde görebiliyoruz. </w:t>
      </w:r>
    </w:p>
    <w:p w14:paraId="78D03502"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Kaşgarlı Mahmut'un eserinde yer vermiş olduğu harita ilk yapılmış dünya haritası olarak geçmektedir. Haritada nehirlere, göllere, dağlara yer verilmiştir. Bu harita Kaşgarlı  Mahmut'un gittiği boylarda yapılan ateş başı sohbetlerinde edindiği bilgilerle, karış karış gezdiği Türk topraklarından toplamış olduğu kaynaklarla yapılmış; zamanın bilgi durumunu bizlere aktaran ve bu nadide eserde saymakla bitiremeyeceğimiz özelliklerden yalnızca biridir. Bu konu ise Divanı Lügatit Türk'ün sözlük özelliğinin yanı s</w:t>
      </w:r>
      <w:r>
        <w:rPr>
          <w:rFonts w:ascii="Times New Roman" w:hAnsi="Times New Roman" w:cs="Times New Roman"/>
          <w:sz w:val="24"/>
          <w:szCs w:val="24"/>
        </w:rPr>
        <w:t xml:space="preserve">ıra ansiklopedi özelliğini ön plana çıkarmaktadır. </w:t>
      </w:r>
    </w:p>
    <w:p w14:paraId="668E8C6E"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Sözlüğün içinde bahsedilen her bir konu Türk tarihini aydınlatmak için elzem bir görev üstlenmektedir. Eski Türklerin kavimlerinin nasıl fiziki özelliklere sahip oldukları, yaşam tarzları, inanış biçimleri gibi özelliklerini günümüze aktararak bu görevini yerine getirmektedir. Geçmişini bilmeyenin bir geleceği olmaz ilkesiyle ilerleyen tarihçilere bu bakımdan büyük bir araştırma ve öğrenme imkanı sunmaktadır. </w:t>
      </w:r>
    </w:p>
    <w:p w14:paraId="05AE4330"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İnsanlar bilmedikleri şeyleri benimseyemez ve hayatlarına işleyemezler. Bu açıdan bakıldığında ise Divanı Lügatit Türk bizlerin Türk tarihini, dilini, kültürünü benimsememizi ve bu konuların daha anlaşılır bir hale gelmesini sağlayan bir kaynaktır.</w:t>
      </w:r>
    </w:p>
    <w:p w14:paraId="09543925"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İslam dini bizlere sorgulamayı, araştırmayı ve ilim sahibi olmayı gerek yüce kitabımızla gerek hadis-i şeriflerle iletmiştir. Bu bakımdan bizler geçmişimizi bilmeli ve öğrenmeliyizdir. Divanı Lügatit Türk işte tam da bu noktada bizlere bir araştırma kaynağı olmakla birlikte dinimizle paralel olarak düşünmeye ve sorgulamaya teşvik etmektedir. Aklın bizlerin söylemiş olduğumuz  sözler için bir işaret niteliği taşıdığını içerisinde geçen "Yol işareti olursa yol şaşırılmaz, akıl olursa söz yanılmaz." atasözüyle</w:t>
      </w:r>
      <w:r>
        <w:rPr>
          <w:rFonts w:ascii="Times New Roman" w:hAnsi="Times New Roman" w:cs="Times New Roman"/>
          <w:sz w:val="24"/>
          <w:szCs w:val="24"/>
        </w:rPr>
        <w:t xml:space="preserve"> de bizlere aşılamaktadır. </w:t>
      </w:r>
    </w:p>
    <w:p w14:paraId="7F20F676"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 xml:space="preserve">  Her açıdan Türk tarihinin en önemli ve başarılı eserleri arasına adını yazdırmayı başaran Divanı Lügatit Türk; tarih, coğrafya, edebiyat konularında bizlere paha biçilemez derecede önemli bir miras olarak kalmıştır. Bahsi geçen lehçelerle dilin gelişimini, içerisinde bulunan haritayla dönemin coğrafya bilgisini, içerisinde bahsetmiş olduğu Türk boylarıyla tarihimizi, edebiyatımızı, ve daha nice konuda zengin olan kültürümüzü gözler önüne sermiş; hem bizim hem yabancı devletlerin bu kültür hakkında bilgi e</w:t>
      </w:r>
      <w:r>
        <w:rPr>
          <w:rFonts w:ascii="Times New Roman" w:hAnsi="Times New Roman" w:cs="Times New Roman"/>
          <w:sz w:val="24"/>
          <w:szCs w:val="24"/>
        </w:rPr>
        <w:t xml:space="preserve">dinmesini sağlamış, çağının parlayan </w:t>
      </w:r>
      <w:r>
        <w:rPr>
          <w:rFonts w:ascii="Times New Roman" w:hAnsi="Times New Roman" w:cs="Times New Roman"/>
          <w:sz w:val="24"/>
          <w:szCs w:val="24"/>
        </w:rPr>
        <w:lastRenderedPageBreak/>
        <w:t>yıldızı olmayı başaran bu eser anlatımı ve kapsamlı konularıyla öncesinin var olduğu kanıtlanana kadar Türkler için en değerli köşede yer almaya devam edecektir.</w:t>
      </w:r>
    </w:p>
    <w:p w14:paraId="2E9C0BA6" w14:textId="77777777" w:rsidR="008C7572" w:rsidRDefault="008C7572">
      <w:pPr>
        <w:rPr>
          <w:rFonts w:ascii="Times New Roman" w:hAnsi="Times New Roman" w:cs="Times New Roman"/>
          <w:sz w:val="24"/>
          <w:szCs w:val="24"/>
        </w:rPr>
      </w:pPr>
    </w:p>
    <w:p w14:paraId="33779FAB" w14:textId="77777777" w:rsidR="008C7572" w:rsidRDefault="008C7572">
      <w:pPr>
        <w:rPr>
          <w:rFonts w:ascii="Times New Roman" w:hAnsi="Times New Roman" w:cs="Times New Roman"/>
          <w:sz w:val="24"/>
          <w:szCs w:val="24"/>
        </w:rPr>
      </w:pPr>
    </w:p>
    <w:p w14:paraId="0F353E16"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Başlık: Türk Dilinin Tarihçesi: Divanı Lügatit Türk</w:t>
      </w:r>
    </w:p>
    <w:p w14:paraId="089B991A"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Rumuz:Vaye( nasip,kısmet)</w:t>
      </w:r>
    </w:p>
    <w:p w14:paraId="544D3C62"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Berceste(sanat değeri yüksek olan)</w:t>
      </w:r>
    </w:p>
    <w:p w14:paraId="32124F73"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Zeynep Öz 11/C 267</w:t>
      </w:r>
    </w:p>
    <w:p w14:paraId="037EAC13"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27 Kasım 2008</w:t>
      </w:r>
    </w:p>
    <w:p w14:paraId="2D9BF858"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39905220572</w:t>
      </w:r>
    </w:p>
    <w:p w14:paraId="53931E96"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Esentepe Mah. Eğitimciler Cad. Kurtuluş Apt. No:32/11 Tepebaşı/Eskişehir</w:t>
      </w:r>
    </w:p>
    <w:p w14:paraId="4E09396E"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0543 209 7908</w:t>
      </w:r>
    </w:p>
    <w:p w14:paraId="52ED221A" w14:textId="77777777" w:rsidR="008C7572" w:rsidRDefault="00AC3235">
      <w:pPr>
        <w:rPr>
          <w:rFonts w:ascii="Times New Roman" w:hAnsi="Times New Roman" w:cs="Times New Roman"/>
          <w:sz w:val="24"/>
          <w:szCs w:val="24"/>
        </w:rPr>
      </w:pPr>
      <w:r>
        <w:rPr>
          <w:rFonts w:ascii="Times New Roman" w:hAnsi="Times New Roman" w:cs="Times New Roman"/>
          <w:sz w:val="24"/>
          <w:szCs w:val="24"/>
        </w:rPr>
        <w:t>Eskişehir Kız AİHL</w:t>
      </w:r>
    </w:p>
    <w:p w14:paraId="6E4223EC" w14:textId="77777777" w:rsidR="008C7572" w:rsidRDefault="008C7572">
      <w:pPr>
        <w:rPr>
          <w:rFonts w:ascii="Times New Roman" w:hAnsi="Times New Roman" w:cs="Times New Roman"/>
          <w:sz w:val="24"/>
          <w:szCs w:val="24"/>
        </w:rPr>
      </w:pPr>
    </w:p>
    <w:sectPr w:rsidR="008C7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C89D8" w14:textId="77777777" w:rsidR="008C7572" w:rsidRDefault="00AC3235">
      <w:pPr>
        <w:spacing w:line="240" w:lineRule="auto"/>
      </w:pPr>
      <w:r>
        <w:separator/>
      </w:r>
    </w:p>
  </w:endnote>
  <w:endnote w:type="continuationSeparator" w:id="0">
    <w:p w14:paraId="704B30FB" w14:textId="77777777" w:rsidR="008C7572" w:rsidRDefault="00AC3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3EE5" w14:textId="77777777" w:rsidR="008C7572" w:rsidRDefault="00AC3235">
      <w:pPr>
        <w:spacing w:after="0"/>
      </w:pPr>
      <w:r>
        <w:separator/>
      </w:r>
    </w:p>
  </w:footnote>
  <w:footnote w:type="continuationSeparator" w:id="0">
    <w:p w14:paraId="4ABC8031" w14:textId="77777777" w:rsidR="008C7572" w:rsidRDefault="00AC323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E5"/>
    <w:rsid w:val="00040047"/>
    <w:rsid w:val="001F25E5"/>
    <w:rsid w:val="002A2510"/>
    <w:rsid w:val="002B5AA3"/>
    <w:rsid w:val="00361884"/>
    <w:rsid w:val="0042153B"/>
    <w:rsid w:val="00441EBB"/>
    <w:rsid w:val="004C5405"/>
    <w:rsid w:val="0053256F"/>
    <w:rsid w:val="006268C3"/>
    <w:rsid w:val="008C7572"/>
    <w:rsid w:val="00AC0612"/>
    <w:rsid w:val="00AC3235"/>
    <w:rsid w:val="00AC3B7A"/>
    <w:rsid w:val="00AD0526"/>
    <w:rsid w:val="00B1297F"/>
    <w:rsid w:val="00C409B9"/>
    <w:rsid w:val="00CC7078"/>
    <w:rsid w:val="00E451F4"/>
    <w:rsid w:val="00E46E2C"/>
    <w:rsid w:val="00F56BE4"/>
    <w:rsid w:val="11CC40C3"/>
    <w:rsid w:val="67E73EF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325CFF"/>
  <w15:docId w15:val="{DD11E291-3AC8-6A4A-B5DE-3B2F7A1F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erol kaya</cp:lastModifiedBy>
  <cp:revision>2</cp:revision>
  <dcterms:created xsi:type="dcterms:W3CDTF">2024-12-20T07:29:00Z</dcterms:created>
  <dcterms:modified xsi:type="dcterms:W3CDTF">2024-12-20T07:29:00Z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C55B53AE3CBA4184B6A3A012A17192DA_12</vt:lpwstr>
  </property>
</Properties>
</file>